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2477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Лісне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7856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499,0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ведуться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Веселий Гай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Любицьке – Різдвянка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Берестове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Веселий Гай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Новомиколаївка – Сторчове – Максимівка – Михайло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виконати робіт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Самойлівською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081206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